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55F" w:rsidRPr="00C46050" w:rsidRDefault="00C46050" w:rsidP="00C46050">
      <w:pPr>
        <w:ind w:firstLine="442"/>
        <w:jc w:val="center"/>
        <w:rPr>
          <w:rFonts w:ascii="宋体" w:eastAsia="宋体" w:cs="宋体" w:hint="eastAsia"/>
          <w:b/>
          <w:color w:val="000000"/>
          <w:kern w:val="0"/>
          <w:position w:val="6"/>
          <w:sz w:val="22"/>
          <w:lang w:val="zh-CN"/>
        </w:rPr>
      </w:pPr>
      <w:r w:rsidRPr="00C46050">
        <w:rPr>
          <w:rFonts w:ascii="宋体" w:eastAsia="宋体" w:cs="宋体" w:hint="eastAsia"/>
          <w:b/>
          <w:color w:val="000000"/>
          <w:kern w:val="0"/>
          <w:position w:val="6"/>
          <w:sz w:val="22"/>
          <w:lang w:val="zh-CN"/>
        </w:rPr>
        <w:t>事业单位人事管理回避规定</w:t>
      </w:r>
    </w:p>
    <w:p w:rsidR="00C46050" w:rsidRDefault="00C46050" w:rsidP="00C46050">
      <w:pPr>
        <w:pStyle w:val="a4"/>
        <w:shd w:val="clear" w:color="auto" w:fill="FFFFFF"/>
        <w:spacing w:before="0" w:beforeAutospacing="0" w:after="138" w:afterAutospacing="0" w:line="480" w:lineRule="atLeast"/>
        <w:ind w:firstLine="301"/>
        <w:rPr>
          <w:color w:val="333333"/>
          <w:sz w:val="15"/>
          <w:szCs w:val="15"/>
        </w:rPr>
      </w:pPr>
      <w:r>
        <w:rPr>
          <w:rStyle w:val="a3"/>
          <w:rFonts w:hint="eastAsia"/>
          <w:color w:val="333333"/>
          <w:sz w:val="15"/>
          <w:szCs w:val="15"/>
        </w:rPr>
        <w:t>第一章　总　则</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第一条 为规范事业单位人事管理工作，维护人事管理公平公正，根据《事业单位人事管理条例》及有关法律法规，制定本规定。</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第三条 本规定所称事业单位人事管理回避包括岗位回避和履职回避。</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第四条 事业单位人事管理工作所有参与方以及可能影响公正的特定关系人需要回避的，适用本规定。</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事业单位领导人员回避按照本规定执行，法律法规另有规定的，从其规定。</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第五条 事业单位、主管部门、事业单位人事综合管理部门按照干部人事管理权限，负责事业单位人事管理回避的执行和监督。</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Style w:val="a3"/>
          <w:rFonts w:hint="eastAsia"/>
          <w:color w:val="333333"/>
          <w:sz w:val="15"/>
          <w:szCs w:val="15"/>
        </w:rPr>
        <w:t>第二章　岗位回避</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（一）夫妻关系；</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（二）直系血亲关系，包括祖父母、外祖父母、父母、子女、孙子女、外孙子女；</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（三）三代以内旁系血亲关系，包括叔伯姑舅姨、兄弟姐妹、堂兄弟姐妹、表兄弟姐妹、侄子女、甥子女；</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（四）近姻亲关系，包括配偶的父母、配偶的兄弟姐妹及其配偶、子女的配偶及子女配偶的父母、三代以内旁系血亲的配偶；</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（五）其他亲属关系，包括养父母子女、形成抚养关系的继父母子女及由此形成的直系血亲、三代以内旁系血亲和近姻亲关系。</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前款所称同一事业单位，是指依法登记的同一事业单位法人。</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第七条 本规定所称直接上下级领导关系包括：</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lastRenderedPageBreak/>
        <w:t>（一）领导班子正职与副职；</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（二）同一内设机构正职与副职；</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（三）上级正职、副职与下级正职；</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（四）单位无内设机构的，其正职、副职与其他管理人员以及从事审计、财务工作的专业技术人员；</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（五）内设机构无下一级单位的，其正职、副职与其他管理人员以及从事审计、财务工作的专业技术人员。</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第八条 事业单位工作人员岗位回避按照以下程序办理：</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（一）本人提出回避申请，或者有关单位、人员提出回避要求。</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（二）所在单位或者主管部门按照干部人事管理权限在一个月内作出回避决定。作出回避决定前，应当听取需要回避人员及相关人员的意见。</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（三）回避决定作出后，及时通知申请人，需要回避的，应当自回避决定作出之日起1个月内调整至相应岗位，并变更或者重新订立聘用合同。</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第九条 岗位等级不同的一般由岗位等级较低的一方回避；岗位等级相同或者岗位类别不同的，根据工作需要和实际情况决定其中一方回避。</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第十条 因地域、专业、工作性质特殊等因素，需要灵活执行岗位回避政策的，可由省级以上事业单位人事综合管理部门、中央和国家机关各部门结合实际作出具体规定。</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Style w:val="a3"/>
          <w:rFonts w:hint="eastAsia"/>
          <w:color w:val="333333"/>
          <w:sz w:val="15"/>
          <w:szCs w:val="15"/>
        </w:rPr>
        <w:t>第三章　履职回避</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第十一条 事业单位工作人员应当回避的履职活动包括：</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（一）岗位设置、公开招聘、聘用解聘（任免）、考核考察、奖励、处分、交流、人事争议处理、出国（境）审批；</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（二）人事考试、职称评审、人才评价；</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（三）招生考试、项目评审、成果评选、资金审批与监管；</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（四）其他应当回避的履职活动。</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第十二条 事业单位工作人员履行第十一条所列职责时，有下列情形之一的，应当回避，不得参加相关调查、考察、讨论、评议、投票、评分、审核、决定等活动，也不得以任何方式施加影响：</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lastRenderedPageBreak/>
        <w:t>（一）涉及本人利害关系的；</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（二）涉及与本人有本规定第六条所列亲属关系人员的利害关系的；</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（三）其他可能影响公正履行职责的。</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第十三条 事业单位工作人员履职回避按照以下程序办理：</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（一）本人或利害关系人提出回避申请，或者有关单位提出回避要求。</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（三）根据回避决定需要回避的，应当自回避决定作出之日起退出相关工作。</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回避决定应当及时作出。回避决定作出前，本人可视情况确定是否先行退出相关履职活动。</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Style w:val="a3"/>
          <w:rFonts w:hint="eastAsia"/>
          <w:color w:val="333333"/>
          <w:sz w:val="15"/>
          <w:szCs w:val="15"/>
        </w:rPr>
        <w:t>第四章　管理与监督</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第十五条 按照干部人事管理权限应当由事业单位作出或者授权作出回避决定的，特殊情况下，主管部门或者事业单位人事综合管理部门可以直接作出。</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第十六条 事业单位工作人员必须服从回避决定，无正当理由拒不服从的，视情节轻重依法依规给予组织处理或处分。所在单位、主管部门负责督促回避决定落实到位。</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事业单位工作人员应当主动报告应回避的情形。有需要回避的情形不及时报告或者有意隐瞒的，予以批评教育；造成不良后果的，依法依规给予组织处理或处分。</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第十八条 由于相关人员隐瞒应当回避情形，造成工作结果不公正的，按照国家有关规定取消或者撤销获取的资质、资格、荣誉、奖金、学籍、岗位、项目、资金等。</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lastRenderedPageBreak/>
        <w:t>第十九条 事业单位及其主管部门对拟新进人员和拟调整岗位人员，应当依据本规定严格审查把关，避免形成回避关系。对因婚姻、岗位变化等新形成的回避关系，应当及时予以调整。</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事业单位违反本规定的，由同级事业单位人事综合管理部门或者主管部门责令限期改正；逾期不改正的，按照干部人事管理权限对负有领导责任和直接责任的人员依法依规给予组织处理或处分。</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第二十条 对个人、组织据实反映本规定所列各类需要回避情形的，有关单位、部门应当按照干部人事管理权限及时处理。</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Style w:val="a3"/>
          <w:rFonts w:hint="eastAsia"/>
          <w:color w:val="333333"/>
          <w:sz w:val="15"/>
          <w:szCs w:val="15"/>
        </w:rPr>
        <w:t>第五章　附　则</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第二十一条 主管部门对所属事业单位实施人事管理工作需要回避的，参照本规定执行，法律法规另有规定的从其规定。</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第二十二条 机关工勤人员的回避，参照本规定执行。</w:t>
      </w:r>
    </w:p>
    <w:p w:rsidR="00C46050" w:rsidRDefault="00C46050" w:rsidP="00C46050">
      <w:pPr>
        <w:pStyle w:val="a4"/>
        <w:shd w:val="clear" w:color="auto" w:fill="FFFFFF"/>
        <w:spacing w:before="0" w:beforeAutospacing="0" w:after="138" w:afterAutospacing="0" w:line="480" w:lineRule="atLeast"/>
        <w:ind w:firstLine="480"/>
        <w:rPr>
          <w:rFonts w:hint="eastAsia"/>
          <w:color w:val="333333"/>
          <w:sz w:val="15"/>
          <w:szCs w:val="15"/>
        </w:rPr>
      </w:pPr>
      <w:r>
        <w:rPr>
          <w:rFonts w:hint="eastAsia"/>
          <w:color w:val="333333"/>
          <w:sz w:val="15"/>
          <w:szCs w:val="15"/>
        </w:rPr>
        <w:t>第二十三条 本规定由中共中央组织部、人力资源社会保障部负责解释。</w:t>
      </w:r>
    </w:p>
    <w:p w:rsidR="00C46050" w:rsidRDefault="00C46050" w:rsidP="00C46050">
      <w:pPr>
        <w:pStyle w:val="a4"/>
        <w:shd w:val="clear" w:color="auto" w:fill="FFFFFF"/>
        <w:spacing w:before="0" w:beforeAutospacing="0" w:after="138" w:afterAutospacing="0" w:line="480" w:lineRule="atLeast"/>
        <w:ind w:firstLine="300"/>
        <w:rPr>
          <w:rFonts w:hint="eastAsia"/>
          <w:color w:val="333333"/>
          <w:sz w:val="15"/>
          <w:szCs w:val="15"/>
        </w:rPr>
      </w:pPr>
      <w:r>
        <w:rPr>
          <w:rFonts w:hint="eastAsia"/>
          <w:color w:val="333333"/>
          <w:sz w:val="15"/>
          <w:szCs w:val="15"/>
        </w:rPr>
        <w:t>第二十四条 本规定自2020年1月1日起施行。</w:t>
      </w:r>
    </w:p>
    <w:p w:rsidR="00C46050" w:rsidRPr="00C46050" w:rsidRDefault="00C46050" w:rsidP="00C46050">
      <w:pPr>
        <w:ind w:firstLine="420"/>
      </w:pPr>
    </w:p>
    <w:sectPr w:rsidR="00C46050" w:rsidRPr="00C46050"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C655F"/>
    <w:rsid w:val="000645EE"/>
    <w:rsid w:val="0071474C"/>
    <w:rsid w:val="007A0D36"/>
    <w:rsid w:val="007C7F1D"/>
    <w:rsid w:val="00C46050"/>
    <w:rsid w:val="00DC65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paragraph" w:styleId="1">
    <w:name w:val="heading 1"/>
    <w:basedOn w:val="a"/>
    <w:link w:val="1Char"/>
    <w:uiPriority w:val="9"/>
    <w:qFormat/>
    <w:rsid w:val="00DC655F"/>
    <w:pPr>
      <w:widowControl/>
      <w:spacing w:before="100" w:beforeAutospacing="1" w:after="100" w:afterAutospacing="1"/>
      <w:ind w:firstLineChars="0" w:firstLine="0"/>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C655F"/>
    <w:rPr>
      <w:rFonts w:ascii="宋体" w:eastAsia="宋体" w:hAnsi="宋体" w:cs="宋体"/>
      <w:b/>
      <w:bCs/>
      <w:kern w:val="36"/>
      <w:sz w:val="48"/>
      <w:szCs w:val="48"/>
    </w:rPr>
  </w:style>
  <w:style w:type="character" w:styleId="a3">
    <w:name w:val="Strong"/>
    <w:basedOn w:val="a0"/>
    <w:uiPriority w:val="22"/>
    <w:qFormat/>
    <w:rsid w:val="00DC655F"/>
    <w:rPr>
      <w:b/>
      <w:bCs/>
    </w:rPr>
  </w:style>
  <w:style w:type="paragraph" w:styleId="a4">
    <w:name w:val="Normal (Web)"/>
    <w:basedOn w:val="a"/>
    <w:uiPriority w:val="99"/>
    <w:unhideWhenUsed/>
    <w:rsid w:val="00DC655F"/>
    <w:pPr>
      <w:widowControl/>
      <w:spacing w:before="100" w:beforeAutospacing="1" w:after="100" w:afterAutospacing="1"/>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19447975">
      <w:bodyDiv w:val="1"/>
      <w:marLeft w:val="0"/>
      <w:marRight w:val="0"/>
      <w:marTop w:val="0"/>
      <w:marBottom w:val="0"/>
      <w:divBdr>
        <w:top w:val="none" w:sz="0" w:space="0" w:color="auto"/>
        <w:left w:val="none" w:sz="0" w:space="0" w:color="auto"/>
        <w:bottom w:val="none" w:sz="0" w:space="0" w:color="auto"/>
        <w:right w:val="none" w:sz="0" w:space="0" w:color="auto"/>
      </w:divBdr>
    </w:div>
    <w:div w:id="769932151">
      <w:bodyDiv w:val="1"/>
      <w:marLeft w:val="0"/>
      <w:marRight w:val="0"/>
      <w:marTop w:val="0"/>
      <w:marBottom w:val="0"/>
      <w:divBdr>
        <w:top w:val="none" w:sz="0" w:space="0" w:color="auto"/>
        <w:left w:val="none" w:sz="0" w:space="0" w:color="auto"/>
        <w:bottom w:val="none" w:sz="0" w:space="0" w:color="auto"/>
        <w:right w:val="none" w:sz="0" w:space="0" w:color="auto"/>
      </w:divBdr>
    </w:div>
    <w:div w:id="111078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2021-03-11T07:25:00Z</dcterms:created>
  <dcterms:modified xsi:type="dcterms:W3CDTF">2021-03-11T07:28:00Z</dcterms:modified>
</cp:coreProperties>
</file>